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59" w:rsidRPr="00407259" w:rsidRDefault="00407259" w:rsidP="00407259">
      <w:pPr>
        <w:widowControl/>
        <w:pBdr>
          <w:bottom w:val="single" w:sz="6" w:space="6" w:color="E5E5E5"/>
        </w:pBdr>
        <w:spacing w:before="100" w:beforeAutospacing="1" w:after="90"/>
        <w:contextualSpacing/>
        <w:jc w:val="center"/>
        <w:outlineLvl w:val="1"/>
        <w:rPr>
          <w:rFonts w:ascii="宋体" w:eastAsia="宋体" w:hAnsi="宋体" w:cs="Tahoma"/>
          <w:b/>
          <w:bCs/>
          <w:color w:val="000000"/>
          <w:kern w:val="36"/>
          <w:sz w:val="36"/>
          <w:szCs w:val="36"/>
        </w:rPr>
      </w:pPr>
      <w:r w:rsidRPr="00407259"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重庆</w:t>
      </w:r>
      <w:r w:rsidR="008B5E82" w:rsidRPr="00407259"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大学</w:t>
      </w:r>
      <w:r w:rsidRPr="00407259"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化学</w:t>
      </w:r>
      <w:r w:rsidRPr="00407259">
        <w:rPr>
          <w:rFonts w:ascii="宋体" w:eastAsia="宋体" w:hAnsi="宋体" w:cs="Tahoma"/>
          <w:b/>
          <w:bCs/>
          <w:color w:val="000000"/>
          <w:kern w:val="36"/>
          <w:sz w:val="36"/>
          <w:szCs w:val="36"/>
        </w:rPr>
        <w:t>化工学院</w:t>
      </w:r>
      <w:r w:rsidR="008B5E82" w:rsidRPr="00407259"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实验室</w:t>
      </w:r>
    </w:p>
    <w:p w:rsidR="00A010EE" w:rsidRDefault="00407259" w:rsidP="00407259">
      <w:pPr>
        <w:widowControl/>
        <w:pBdr>
          <w:bottom w:val="single" w:sz="6" w:space="6" w:color="E5E5E5"/>
        </w:pBdr>
        <w:spacing w:before="100" w:beforeAutospacing="1" w:after="90"/>
        <w:contextualSpacing/>
        <w:jc w:val="center"/>
        <w:outlineLvl w:val="1"/>
        <w:rPr>
          <w:rFonts w:ascii="宋体" w:eastAsia="宋体" w:hAnsi="宋体" w:cs="Tahoma"/>
          <w:b/>
          <w:bCs/>
          <w:color w:val="000000"/>
          <w:kern w:val="36"/>
          <w:sz w:val="36"/>
          <w:szCs w:val="36"/>
        </w:rPr>
      </w:pPr>
      <w:r w:rsidRPr="00407259">
        <w:rPr>
          <w:rFonts w:ascii="宋体" w:eastAsia="宋体" w:hAnsi="宋体" w:cs="Tahoma" w:hint="eastAsia"/>
          <w:b/>
          <w:bCs/>
          <w:color w:val="000000"/>
          <w:kern w:val="36"/>
          <w:sz w:val="36"/>
          <w:szCs w:val="36"/>
        </w:rPr>
        <w:t>明火电炉使用管理细则</w:t>
      </w:r>
    </w:p>
    <w:p w:rsidR="00407259" w:rsidRPr="005C038C" w:rsidRDefault="00407259" w:rsidP="008F79EB">
      <w:pPr>
        <w:widowControl/>
        <w:spacing w:before="100" w:beforeAutospacing="1" w:after="100" w:afterAutospacing="1" w:line="330" w:lineRule="atLeast"/>
        <w:ind w:firstLineChars="200" w:firstLine="480"/>
        <w:jc w:val="left"/>
        <w:rPr>
          <w:rFonts w:ascii="Tahoma" w:eastAsia="宋体" w:hAnsi="Tahoma" w:cs="Tahoma"/>
          <w:color w:val="516E2B"/>
          <w:kern w:val="0"/>
          <w:sz w:val="24"/>
          <w:szCs w:val="24"/>
        </w:rPr>
      </w:pPr>
      <w:r w:rsidRPr="005C038C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为进一步加强实验室安全的管理工作，减少安全隐患，</w:t>
      </w:r>
      <w:r w:rsidR="008F79EB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我</w:t>
      </w:r>
      <w:r w:rsidR="008F79EB">
        <w:rPr>
          <w:rFonts w:ascii="宋体" w:eastAsia="宋体" w:hAnsi="宋体" w:cs="Tahoma"/>
          <w:color w:val="333333"/>
          <w:kern w:val="0"/>
          <w:sz w:val="24"/>
          <w:szCs w:val="24"/>
        </w:rPr>
        <w:t>院</w:t>
      </w:r>
      <w:r w:rsidRPr="005C038C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避免因使用明火电炉不当而引发的火灾事故，保障广大师生员工的生命财产和公共财产安全，维持正常的教学、科研秩序，营造安全、和谐的工作氛围，现作如下规定：</w:t>
      </w:r>
    </w:p>
    <w:p w:rsidR="00407259" w:rsidRPr="005C038C" w:rsidRDefault="00407259" w:rsidP="00407259">
      <w:pPr>
        <w:widowControl/>
        <w:spacing w:before="100" w:beforeAutospacing="1" w:after="100" w:afterAutospacing="1" w:line="330" w:lineRule="atLeast"/>
        <w:jc w:val="left"/>
        <w:rPr>
          <w:rFonts w:ascii="Tahoma" w:eastAsia="宋体" w:hAnsi="Tahoma" w:cs="Tahoma"/>
          <w:color w:val="516E2B"/>
          <w:kern w:val="0"/>
          <w:sz w:val="24"/>
          <w:szCs w:val="24"/>
        </w:rPr>
      </w:pPr>
      <w:r w:rsidRPr="005C038C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一、凡涉及化学试剂的实验室原则上不得使用明火电炉，建议使用密封电炉、电磁炉、加热套等加热设备；</w:t>
      </w:r>
    </w:p>
    <w:p w:rsidR="00407259" w:rsidRPr="005C038C" w:rsidRDefault="00407259" w:rsidP="00407259">
      <w:pPr>
        <w:widowControl/>
        <w:spacing w:before="100" w:beforeAutospacing="1" w:after="100" w:afterAutospacing="1" w:line="330" w:lineRule="atLeast"/>
        <w:jc w:val="left"/>
        <w:rPr>
          <w:rFonts w:ascii="Tahoma" w:eastAsia="宋体" w:hAnsi="Tahoma" w:cs="Tahoma"/>
          <w:color w:val="516E2B"/>
          <w:kern w:val="0"/>
          <w:sz w:val="24"/>
          <w:szCs w:val="24"/>
        </w:rPr>
      </w:pPr>
      <w:r w:rsidRPr="005C038C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二、如确实因科研、教学特殊需要，且无法替代使用明火电炉的，必须采取有效的防范措施，隔离易燃易爆物品。报实验室与设备管理处审核批准，并报保卫处备案后，方可在规定的范围内使用。</w:t>
      </w:r>
    </w:p>
    <w:p w:rsidR="00CF6A52" w:rsidRDefault="00407259" w:rsidP="00CF6A52">
      <w:pPr>
        <w:widowControl/>
        <w:pBdr>
          <w:bottom w:val="single" w:sz="6" w:space="6" w:color="E5E5E5"/>
        </w:pBdr>
        <w:spacing w:before="100" w:beforeAutospacing="1" w:after="90"/>
        <w:contextualSpacing/>
        <w:jc w:val="left"/>
        <w:outlineLvl w:val="1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5C038C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三、相关实验室未经审批擅自使用明火电炉的，一经发现将没收电炉，并根据，责成直接责任人、实验室负责人、消防安全责任人写出书面检查，如发生事故则视产生后果的严重程度给予取消相关单位、安全责任人和直接责任人一年的评奖评优资格，赔偿相应经济损失，校纪处分等，违反国家法律法规的将移交司法部门追究其刑事责任。</w:t>
      </w:r>
      <w:bookmarkStart w:id="0" w:name="_GoBack"/>
      <w:bookmarkEnd w:id="0"/>
    </w:p>
    <w:sectPr w:rsidR="00CF6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6C" w:rsidRDefault="00E6736C" w:rsidP="00407259">
      <w:r>
        <w:separator/>
      </w:r>
    </w:p>
  </w:endnote>
  <w:endnote w:type="continuationSeparator" w:id="0">
    <w:p w:rsidR="00E6736C" w:rsidRDefault="00E6736C" w:rsidP="0040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6C" w:rsidRDefault="00E6736C" w:rsidP="00407259">
      <w:r>
        <w:separator/>
      </w:r>
    </w:p>
  </w:footnote>
  <w:footnote w:type="continuationSeparator" w:id="0">
    <w:p w:rsidR="00E6736C" w:rsidRDefault="00E6736C" w:rsidP="0040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2"/>
    <w:rsid w:val="00407259"/>
    <w:rsid w:val="005C038C"/>
    <w:rsid w:val="008B5E82"/>
    <w:rsid w:val="008F79EB"/>
    <w:rsid w:val="00A010EE"/>
    <w:rsid w:val="00CF6A52"/>
    <w:rsid w:val="00E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1A804-6601-4282-98EF-31B3AEA3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213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419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>Windows7-64 旗舰版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2015-12-20T04:35:00Z</dcterms:created>
  <dcterms:modified xsi:type="dcterms:W3CDTF">2015-12-20T10:08:00Z</dcterms:modified>
</cp:coreProperties>
</file>