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B4" w:rsidRPr="00B1616B" w:rsidRDefault="003D76B4" w:rsidP="00AC2B86">
      <w:pPr>
        <w:widowControl/>
        <w:pBdr>
          <w:bottom w:val="single" w:sz="6" w:space="1" w:color="auto"/>
        </w:pBdr>
        <w:contextualSpacing/>
        <w:rPr>
          <w:rFonts w:asciiTheme="minorEastAsia" w:hAnsiTheme="minorEastAsia" w:cs="Arial"/>
          <w:vanish/>
          <w:color w:val="000000" w:themeColor="text1"/>
          <w:kern w:val="0"/>
          <w:sz w:val="36"/>
          <w:szCs w:val="36"/>
        </w:rPr>
      </w:pPr>
      <w:r w:rsidRPr="00B1616B">
        <w:rPr>
          <w:rFonts w:asciiTheme="minorEastAsia" w:hAnsiTheme="minorEastAsia" w:cs="Arial" w:hint="eastAsia"/>
          <w:vanish/>
          <w:color w:val="000000" w:themeColor="text1"/>
          <w:kern w:val="0"/>
          <w:sz w:val="36"/>
          <w:szCs w:val="36"/>
        </w:rPr>
        <w:t>窗体顶端</w:t>
      </w:r>
    </w:p>
    <w:p w:rsidR="003D76B4" w:rsidRPr="00B1616B" w:rsidRDefault="003D76B4" w:rsidP="00AC2B86">
      <w:pPr>
        <w:widowControl/>
        <w:contextualSpacing/>
        <w:rPr>
          <w:rFonts w:asciiTheme="minorEastAsia" w:hAnsiTheme="minorEastAsia" w:cs="宋体"/>
          <w:color w:val="000000" w:themeColor="text1"/>
          <w:kern w:val="0"/>
          <w:sz w:val="36"/>
          <w:szCs w:val="36"/>
        </w:rPr>
      </w:pPr>
      <w:r w:rsidRPr="00B1616B">
        <w:rPr>
          <w:rFonts w:asciiTheme="minorEastAsia" w:hAnsiTheme="minorEastAsia" w:cs="宋体"/>
          <w:color w:val="000000" w:themeColor="text1"/>
          <w:kern w:val="0"/>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1" w:shapeid="_x0000_i1030"/>
        </w:object>
      </w:r>
      <w:r w:rsidRPr="00B1616B">
        <w:rPr>
          <w:rFonts w:asciiTheme="minorEastAsia" w:hAnsiTheme="minorEastAsia" w:cs="宋体"/>
          <w:color w:val="000000" w:themeColor="text1"/>
          <w:kern w:val="0"/>
          <w:sz w:val="36"/>
          <w:szCs w:val="36"/>
        </w:rPr>
        <w:object w:dxaOrig="225" w:dyaOrig="225">
          <v:shape id="_x0000_i1033" type="#_x0000_t75" style="width:1in;height:18pt" o:ole="">
            <v:imagedata r:id="rId10" o:title=""/>
          </v:shape>
          <w:control r:id="rId11" w:name="DefaultOcxName2" w:shapeid="_x0000_i1033"/>
        </w:object>
      </w:r>
    </w:p>
    <w:p w:rsidR="003D76B4" w:rsidRPr="00B1616B" w:rsidRDefault="00B1616B" w:rsidP="00B1616B">
      <w:pPr>
        <w:widowControl/>
        <w:spacing w:before="150" w:after="150"/>
        <w:contextualSpacing/>
        <w:jc w:val="center"/>
        <w:outlineLvl w:val="1"/>
        <w:rPr>
          <w:rFonts w:asciiTheme="minorEastAsia" w:hAnsiTheme="minorEastAsia" w:cs="宋体" w:hint="eastAsia"/>
          <w:b/>
          <w:bCs/>
          <w:color w:val="000000" w:themeColor="text1"/>
          <w:kern w:val="36"/>
          <w:sz w:val="36"/>
          <w:szCs w:val="36"/>
        </w:rPr>
      </w:pPr>
      <w:r w:rsidRPr="00B1616B">
        <w:rPr>
          <w:rFonts w:asciiTheme="minorEastAsia" w:hAnsiTheme="minorEastAsia" w:cs="宋体"/>
          <w:b/>
          <w:bCs/>
          <w:color w:val="000000" w:themeColor="text1"/>
          <w:kern w:val="36"/>
          <w:sz w:val="36"/>
          <w:szCs w:val="36"/>
        </w:rPr>
        <w:t>重庆大学危险化学品库房管理办法</w:t>
      </w:r>
    </w:p>
    <w:p w:rsidR="003D76B4" w:rsidRPr="00AC2B86" w:rsidRDefault="003D76B4" w:rsidP="00B1616B">
      <w:pPr>
        <w:widowControl/>
        <w:contextualSpacing/>
        <w:jc w:val="center"/>
        <w:rPr>
          <w:rFonts w:asciiTheme="minorEastAsia" w:hAnsiTheme="minorEastAsia" w:cs="宋体"/>
          <w:color w:val="000000" w:themeColor="text1"/>
          <w:kern w:val="0"/>
          <w:sz w:val="24"/>
          <w:szCs w:val="24"/>
        </w:rPr>
      </w:pPr>
      <w:r w:rsidRPr="00AC2B86">
        <w:rPr>
          <w:rFonts w:asciiTheme="minorEastAsia" w:hAnsiTheme="minorEastAsia" w:cs="宋体"/>
          <w:color w:val="000000" w:themeColor="text1"/>
          <w:kern w:val="0"/>
          <w:sz w:val="24"/>
          <w:szCs w:val="24"/>
        </w:rPr>
        <w:t>重大校〔2012〕392号</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第一章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总则</w:t>
      </w:r>
    </w:p>
    <w:p w:rsidR="003D76B4" w:rsidRPr="00AC2B86" w:rsidRDefault="003D76B4" w:rsidP="00AC2B86">
      <w:pPr>
        <w:widowControl/>
        <w:ind w:leftChars="-8" w:left="-17"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第一条</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为进一步规范和加强我校危险化学品库房的安全管理，防止安全</w:t>
      </w:r>
      <w:bookmarkStart w:id="0" w:name="_GoBack"/>
      <w:bookmarkEnd w:id="0"/>
      <w:r w:rsidRPr="00AC2B86">
        <w:rPr>
          <w:rFonts w:asciiTheme="minorEastAsia" w:hAnsiTheme="minorEastAsia" w:cs="宋体" w:hint="eastAsia"/>
          <w:color w:val="000000" w:themeColor="text1"/>
          <w:kern w:val="0"/>
          <w:sz w:val="24"/>
          <w:szCs w:val="24"/>
        </w:rPr>
        <w:t>事故发生，保障学校教学、科研工作的正常进行及师生员工生命财产安全，根据中华人民共和国《危险化学品安全管理条例》（国务院令</w:t>
      </w:r>
      <w:r w:rsidRPr="00AC2B86">
        <w:rPr>
          <w:rFonts w:asciiTheme="minorEastAsia" w:hAnsiTheme="minorEastAsia" w:cs="宋体"/>
          <w:color w:val="000000" w:themeColor="text1"/>
          <w:kern w:val="0"/>
          <w:sz w:val="24"/>
          <w:szCs w:val="24"/>
        </w:rPr>
        <w:t>344</w:t>
      </w:r>
      <w:r w:rsidRPr="00AC2B86">
        <w:rPr>
          <w:rFonts w:asciiTheme="minorEastAsia" w:hAnsiTheme="minorEastAsia" w:cs="宋体" w:hint="eastAsia"/>
          <w:color w:val="000000" w:themeColor="text1"/>
          <w:kern w:val="0"/>
          <w:sz w:val="24"/>
          <w:szCs w:val="24"/>
        </w:rPr>
        <w:t>号）及《重庆大学实验室化学危险品管理办法》的有关规定，制定本办法。</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第二条</w:t>
      </w:r>
      <w:r w:rsidRPr="00AC2B86">
        <w:rPr>
          <w:rFonts w:asciiTheme="minorEastAsia" w:hAnsiTheme="minorEastAsia" w:cs="宋体" w:hint="eastAsia"/>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凡学校储存保管、领取使用、销毁危险化学品的单位和个人必须遵守本办法。</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第二章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管理体制及职能划分</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第三条</w:t>
      </w:r>
      <w:r w:rsidRPr="00AC2B86">
        <w:rPr>
          <w:rFonts w:asciiTheme="minorEastAsia" w:hAnsiTheme="minorEastAsia" w:cs="宋体" w:hint="eastAsia"/>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重庆大学危险化学品库房实行分级管理。学校设立校级危险化学品库房，主要负责储存保管剧毒化学品等国家管控的危险化学品。校级危险化学品库房由保卫处和实验室及设备管理处负责管理；各相关学院设立院级危险化学品库房，主要负责储存保管本单位教学科研使用的易制毒化学品和其他不受国家管控的化学品，院级危险化学品库房由各相关学院负责管理。</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第四条</w:t>
      </w:r>
      <w:r w:rsidRPr="00AC2B86">
        <w:rPr>
          <w:rFonts w:asciiTheme="minorEastAsia" w:hAnsiTheme="minorEastAsia" w:cs="宋体" w:hint="eastAsia"/>
          <w:color w:val="000000" w:themeColor="text1"/>
          <w:kern w:val="0"/>
          <w:sz w:val="24"/>
          <w:szCs w:val="24"/>
        </w:rPr>
        <w:t xml:space="preserve">  管理职能划分</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（一）</w:t>
      </w:r>
      <w:r w:rsidRPr="00AC2B86">
        <w:rPr>
          <w:rFonts w:asciiTheme="minorEastAsia" w:hAnsiTheme="minorEastAsia" w:cs="宋体" w:hint="eastAsia"/>
          <w:color w:val="000000" w:themeColor="text1"/>
          <w:kern w:val="0"/>
          <w:sz w:val="24"/>
          <w:szCs w:val="24"/>
        </w:rPr>
        <w:t>保卫处对全校危险化学品库房实行安全监督指导，并负责校级剧毒化学品库房的安全值班工作。</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（二）</w:t>
      </w:r>
      <w:r w:rsidRPr="00AC2B86">
        <w:rPr>
          <w:rFonts w:asciiTheme="minorEastAsia" w:hAnsiTheme="minorEastAsia" w:cs="宋体" w:hint="eastAsia"/>
          <w:color w:val="000000" w:themeColor="text1"/>
          <w:kern w:val="0"/>
          <w:sz w:val="24"/>
          <w:szCs w:val="24"/>
        </w:rPr>
        <w:t>实验室及设备管理处负责校级危险化学品库房药品的储存保管、收发等管理工作。建立健全校级危险化学品库房安全管理各项规章制度，落实安全管理责任制和责任人。</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（三）</w:t>
      </w:r>
      <w:r w:rsidRPr="00AC2B86">
        <w:rPr>
          <w:rFonts w:asciiTheme="minorEastAsia" w:hAnsiTheme="minorEastAsia" w:cs="宋体" w:hint="eastAsia"/>
          <w:color w:val="000000" w:themeColor="text1"/>
          <w:kern w:val="0"/>
          <w:sz w:val="24"/>
          <w:szCs w:val="24"/>
        </w:rPr>
        <w:t>各相关学院负责对本单位危险化学品库房进行安全管理。建立健全学院危险化学品库房安全管理各项规章制度，落实安全管理责任制和责任人。督促各实验室加强危险化学品的领取、使用的安全管理，杜绝安全事故的发生。</w:t>
      </w:r>
    </w:p>
    <w:p w:rsidR="003D76B4" w:rsidRPr="00AC2B86" w:rsidRDefault="003D76B4" w:rsidP="00AC2B86">
      <w:pPr>
        <w:widowControl/>
        <w:ind w:firstLine="39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第三章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危险化学品库房建设要求和人员配置</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第五条</w:t>
      </w:r>
      <w:r w:rsidRPr="00AC2B86">
        <w:rPr>
          <w:rFonts w:asciiTheme="minorEastAsia" w:hAnsiTheme="minorEastAsia" w:cs="宋体" w:hint="eastAsia"/>
          <w:color w:val="000000" w:themeColor="text1"/>
          <w:kern w:val="0"/>
          <w:sz w:val="24"/>
          <w:szCs w:val="24"/>
        </w:rPr>
        <w:t xml:space="preserve">  学校各级危险化学品库房的硬件设施和人员配置必须符合国家及公安机关的相关要求。</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（一）、校级危险化学品库房必须符合以下要求</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1．校级危险化学品库房（剧毒化学品库房）应建立在相对独立的安全区域，安装防盗门、窗，配备必要的、性能适用的消防器材、报警装置、监控设备、警示标志等安全防护设施。对库房进行</w:t>
      </w:r>
      <w:r w:rsidRPr="00AC2B86">
        <w:rPr>
          <w:rFonts w:asciiTheme="minorEastAsia" w:hAnsiTheme="minorEastAsia" w:cs="宋体"/>
          <w:color w:val="000000" w:themeColor="text1"/>
          <w:kern w:val="0"/>
          <w:sz w:val="24"/>
          <w:szCs w:val="24"/>
        </w:rPr>
        <w:t>24</w:t>
      </w:r>
      <w:r w:rsidRPr="00AC2B86">
        <w:rPr>
          <w:rFonts w:asciiTheme="minorEastAsia" w:hAnsiTheme="minorEastAsia" w:cs="宋体" w:hint="eastAsia"/>
          <w:color w:val="000000" w:themeColor="text1"/>
          <w:kern w:val="0"/>
          <w:sz w:val="24"/>
          <w:szCs w:val="24"/>
        </w:rPr>
        <w:t>小时全程监控，监控录像资料必须保存</w:t>
      </w:r>
      <w:r w:rsidRPr="00AC2B86">
        <w:rPr>
          <w:rFonts w:asciiTheme="minorEastAsia" w:hAnsiTheme="minorEastAsia" w:cs="宋体"/>
          <w:color w:val="000000" w:themeColor="text1"/>
          <w:kern w:val="0"/>
          <w:sz w:val="24"/>
          <w:szCs w:val="24"/>
        </w:rPr>
        <w:t>15</w:t>
      </w:r>
      <w:r w:rsidRPr="00AC2B86">
        <w:rPr>
          <w:rFonts w:asciiTheme="minorEastAsia" w:hAnsiTheme="minorEastAsia" w:cs="宋体" w:hint="eastAsia"/>
          <w:color w:val="000000" w:themeColor="text1"/>
          <w:kern w:val="0"/>
          <w:sz w:val="24"/>
          <w:szCs w:val="24"/>
        </w:rPr>
        <w:t>天以上。</w:t>
      </w:r>
    </w:p>
    <w:p w:rsidR="003D76B4" w:rsidRPr="00AC2B86" w:rsidRDefault="003D76B4" w:rsidP="00AC2B86">
      <w:pPr>
        <w:widowControl/>
        <w:ind w:firstLineChars="196" w:firstLine="47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2．按照剧毒化学品“五双” （双人保管、双人领取、双人使用、双把锁、双本帐）制度管理要求，需配备二名专（兼）职保管人员，负责危险化学品的收发、储存保管等管理工作。</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3．危险化学品专（兼）职保管人员，必须经过重庆市公安机关的上岗培训，并取得相应的上岗资质。</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4．校级危险化学库房实行</w:t>
      </w:r>
      <w:r w:rsidRPr="00AC2B86">
        <w:rPr>
          <w:rFonts w:asciiTheme="minorEastAsia" w:hAnsiTheme="minorEastAsia" w:cs="宋体"/>
          <w:color w:val="000000" w:themeColor="text1"/>
          <w:kern w:val="0"/>
          <w:sz w:val="24"/>
          <w:szCs w:val="24"/>
        </w:rPr>
        <w:t>24</w:t>
      </w:r>
      <w:r w:rsidRPr="00AC2B86">
        <w:rPr>
          <w:rFonts w:asciiTheme="minorEastAsia" w:hAnsiTheme="minorEastAsia" w:cs="宋体" w:hint="eastAsia"/>
          <w:color w:val="000000" w:themeColor="text1"/>
          <w:kern w:val="0"/>
          <w:sz w:val="24"/>
          <w:szCs w:val="24"/>
        </w:rPr>
        <w:t>小时值班制度（由保卫处负责派人值班），值班人员要不定期对库房内外进行巡查，并严格交接班制度；对进入库房人员进行严格检查登记，无关人员不准进入库房。</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（二）、院级危险化学品库房必须符合以下要求</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1．院级危险化学品库房应建立在相对独立的安全区域，安装防盗门、窗，配备必要的、性能适用的消防器材、报警装置、监控设备、警示标志等安全防护设施。</w:t>
      </w:r>
    </w:p>
    <w:p w:rsidR="003D76B4" w:rsidRPr="00AC2B86" w:rsidRDefault="003D76B4" w:rsidP="00AC2B86">
      <w:pPr>
        <w:widowControl/>
        <w:ind w:firstLineChars="196" w:firstLine="47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2．按照危险化学品管理的相关要求，配备专（兼）职保管人员，对危险化学品实行专人管理。</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3．危险化学品专（兼）职保管人员，必须经过重庆市公安机关的上岗培训，并取得相应的上岗资质。</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4．院级危险化学品库房由学院派人实行</w:t>
      </w:r>
      <w:r w:rsidRPr="00AC2B86">
        <w:rPr>
          <w:rFonts w:asciiTheme="minorEastAsia" w:hAnsiTheme="minorEastAsia" w:cs="宋体"/>
          <w:color w:val="000000" w:themeColor="text1"/>
          <w:kern w:val="0"/>
          <w:sz w:val="24"/>
          <w:szCs w:val="24"/>
        </w:rPr>
        <w:t>24</w:t>
      </w:r>
      <w:r w:rsidRPr="00AC2B86">
        <w:rPr>
          <w:rFonts w:asciiTheme="minorEastAsia" w:hAnsiTheme="minorEastAsia" w:cs="宋体" w:hint="eastAsia"/>
          <w:color w:val="000000" w:themeColor="text1"/>
          <w:kern w:val="0"/>
          <w:sz w:val="24"/>
          <w:szCs w:val="24"/>
        </w:rPr>
        <w:t>小时值班制度，值班人员要不定期对库房内外进行巡查，确保库房不发生任何安全事故。</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第四章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危险化学品的储存保管</w:t>
      </w:r>
    </w:p>
    <w:p w:rsidR="003D76B4" w:rsidRPr="00AC2B86" w:rsidRDefault="003D76B4" w:rsidP="00AC2B86">
      <w:pPr>
        <w:widowControl/>
        <w:ind w:firstLineChars="196" w:firstLine="47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第六条</w:t>
      </w:r>
      <w:r w:rsidRPr="00AC2B86">
        <w:rPr>
          <w:rFonts w:asciiTheme="minorEastAsia" w:hAnsiTheme="minorEastAsia" w:cs="宋体" w:hint="eastAsia"/>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危险化学品购买回来后应按有关安全规定存放在条件完备的专用库房、专用储存室（柜）内，并根据危险物品的种类和性质分级存放。剧毒化学品等购入后应存放在校级危险化学品库房，由</w:t>
      </w:r>
      <w:r w:rsidRPr="00AC2B86">
        <w:rPr>
          <w:rFonts w:asciiTheme="minorEastAsia" w:hAnsiTheme="minorEastAsia" w:cs="宋体" w:hint="eastAsia"/>
          <w:color w:val="000000" w:themeColor="text1"/>
          <w:kern w:val="0"/>
          <w:sz w:val="24"/>
          <w:szCs w:val="24"/>
        </w:rPr>
        <w:lastRenderedPageBreak/>
        <w:t>学校集中储存保管；易制毒化学品和国家非管控药品购入后存放在院级危险化学品库房内，由学院负责储存保管。</w:t>
      </w:r>
    </w:p>
    <w:p w:rsidR="003D76B4" w:rsidRPr="00AC2B86" w:rsidRDefault="003D76B4" w:rsidP="00AC2B86">
      <w:pPr>
        <w:widowControl/>
        <w:ind w:firstLineChars="196" w:firstLine="47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第七条</w:t>
      </w:r>
      <w:r w:rsidRPr="00AC2B86">
        <w:rPr>
          <w:rFonts w:asciiTheme="minorEastAsia" w:hAnsiTheme="minorEastAsia" w:cs="宋体" w:hint="eastAsia"/>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危险化学品储存、保管必须符合国家有关规定，并指定专人进行保管。</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（一）</w:t>
      </w:r>
      <w:r w:rsidRPr="00AC2B86">
        <w:rPr>
          <w:rFonts w:asciiTheme="minorEastAsia" w:hAnsiTheme="minorEastAsia" w:cs="宋体" w:hint="eastAsia"/>
          <w:color w:val="000000" w:themeColor="text1"/>
          <w:kern w:val="0"/>
          <w:sz w:val="24"/>
          <w:szCs w:val="24"/>
        </w:rPr>
        <w:t>剧毒化学品必须存放在保险柜内，并且严格实行“双人双锁”保管。</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（二）</w:t>
      </w:r>
      <w:r w:rsidRPr="00AC2B86">
        <w:rPr>
          <w:rFonts w:asciiTheme="minorEastAsia" w:hAnsiTheme="minorEastAsia" w:cs="宋体" w:hint="eastAsia"/>
          <w:color w:val="000000" w:themeColor="text1"/>
          <w:kern w:val="0"/>
          <w:sz w:val="24"/>
          <w:szCs w:val="24"/>
        </w:rPr>
        <w:t>严禁将性质互相抵触或灭火方法不同的危险化学品混放在一起。</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（三）</w:t>
      </w:r>
      <w:r w:rsidRPr="00AC2B86">
        <w:rPr>
          <w:rFonts w:asciiTheme="minorEastAsia" w:hAnsiTheme="minorEastAsia" w:cs="宋体" w:hint="eastAsia"/>
          <w:color w:val="000000" w:themeColor="text1"/>
          <w:kern w:val="0"/>
          <w:sz w:val="24"/>
          <w:szCs w:val="24"/>
        </w:rPr>
        <w:t>蒸汽有毒或蒸汽与空气混合后容易引起爆炸的物品，必须将瓶塞严密封闭，并放置在阴凉处，同时注意通风。</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（四）</w:t>
      </w:r>
      <w:r w:rsidRPr="00AC2B86">
        <w:rPr>
          <w:rFonts w:asciiTheme="minorEastAsia" w:hAnsiTheme="minorEastAsia" w:cs="宋体" w:hint="eastAsia"/>
          <w:color w:val="000000" w:themeColor="text1"/>
          <w:kern w:val="0"/>
          <w:sz w:val="24"/>
          <w:szCs w:val="24"/>
        </w:rPr>
        <w:t>严禁将遇木材着火的物品（如过氯酸等）直接放在木质架上。</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（五）</w:t>
      </w:r>
      <w:r w:rsidRPr="00AC2B86">
        <w:rPr>
          <w:rFonts w:asciiTheme="minorEastAsia" w:hAnsiTheme="minorEastAsia" w:cs="宋体" w:hint="eastAsia"/>
          <w:color w:val="000000" w:themeColor="text1"/>
          <w:kern w:val="0"/>
          <w:sz w:val="24"/>
          <w:szCs w:val="24"/>
        </w:rPr>
        <w:t>严禁将遇水燃烧、怕冻、怕晒的化学危险品存放在室外。</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（六）</w:t>
      </w:r>
      <w:r w:rsidRPr="00AC2B86">
        <w:rPr>
          <w:rFonts w:asciiTheme="minorEastAsia" w:hAnsiTheme="minorEastAsia" w:cs="宋体" w:hint="eastAsia"/>
          <w:color w:val="000000" w:themeColor="text1"/>
          <w:kern w:val="0"/>
          <w:sz w:val="24"/>
          <w:szCs w:val="24"/>
        </w:rPr>
        <w:t>严禁将盛放易燃或自燃气体的气瓶、油脂或带油污的物品与氧气瓶存放在一起。</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（七）</w:t>
      </w:r>
      <w:r w:rsidRPr="00AC2B86">
        <w:rPr>
          <w:rFonts w:asciiTheme="minorEastAsia" w:hAnsiTheme="minorEastAsia" w:cs="宋体" w:hint="eastAsia"/>
          <w:color w:val="000000" w:themeColor="text1"/>
          <w:kern w:val="0"/>
          <w:sz w:val="24"/>
          <w:szCs w:val="24"/>
        </w:rPr>
        <w:t>盛装压缩气体的钢瓶，必须按规定定期进行技术检验。</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（八）</w:t>
      </w:r>
      <w:r w:rsidRPr="00AC2B86">
        <w:rPr>
          <w:rFonts w:asciiTheme="minorEastAsia" w:hAnsiTheme="minorEastAsia" w:cs="宋体" w:hint="eastAsia"/>
          <w:color w:val="000000" w:themeColor="text1"/>
          <w:kern w:val="0"/>
          <w:sz w:val="24"/>
          <w:szCs w:val="24"/>
        </w:rPr>
        <w:t>存放易燃、易爆物品的库房，夏季必须采取防暑降温措施。</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（九）</w:t>
      </w:r>
      <w:r w:rsidRPr="00AC2B86">
        <w:rPr>
          <w:rFonts w:asciiTheme="minorEastAsia" w:hAnsiTheme="minorEastAsia" w:cs="宋体" w:hint="eastAsia"/>
          <w:color w:val="000000" w:themeColor="text1"/>
          <w:kern w:val="0"/>
          <w:sz w:val="24"/>
          <w:szCs w:val="24"/>
        </w:rPr>
        <w:t>危险化学品库房</w:t>
      </w:r>
      <w:r w:rsidRPr="00AC2B86">
        <w:rPr>
          <w:rFonts w:asciiTheme="minorEastAsia" w:hAnsiTheme="minorEastAsia" w:cs="宋体"/>
          <w:color w:val="000000" w:themeColor="text1"/>
          <w:kern w:val="0"/>
          <w:sz w:val="24"/>
          <w:szCs w:val="24"/>
        </w:rPr>
        <w:t>30</w:t>
      </w:r>
      <w:r w:rsidRPr="00AC2B86">
        <w:rPr>
          <w:rFonts w:asciiTheme="minorEastAsia" w:hAnsiTheme="minorEastAsia" w:cs="宋体" w:hint="eastAsia"/>
          <w:color w:val="000000" w:themeColor="text1"/>
          <w:kern w:val="0"/>
          <w:sz w:val="24"/>
          <w:szCs w:val="24"/>
        </w:rPr>
        <w:t>米范围内严禁烟火。进入危险化学品库房必须交出随身携带的火种，杜绝一切可能产生火花的因素。</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（十）</w:t>
      </w:r>
      <w:r w:rsidRPr="00AC2B86">
        <w:rPr>
          <w:rFonts w:asciiTheme="minorEastAsia" w:hAnsiTheme="minorEastAsia" w:cs="宋体" w:hint="eastAsia"/>
          <w:color w:val="000000" w:themeColor="text1"/>
          <w:kern w:val="0"/>
          <w:sz w:val="24"/>
          <w:szCs w:val="24"/>
        </w:rPr>
        <w:t>对储存的危险化学品，应定期进行检查，防止变质、自燃或爆炸事故发生。</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（十一）</w:t>
      </w:r>
      <w:r w:rsidRPr="00AC2B86">
        <w:rPr>
          <w:rFonts w:asciiTheme="minorEastAsia" w:hAnsiTheme="minorEastAsia" w:cs="宋体" w:hint="eastAsia"/>
          <w:color w:val="000000" w:themeColor="text1"/>
          <w:kern w:val="0"/>
          <w:sz w:val="24"/>
          <w:szCs w:val="24"/>
        </w:rPr>
        <w:t>发现危险化学品丢失、被盗时，必须立即报告上级领导和保卫部门。</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第五章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危险化学品的收、发与领用</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第八条</w:t>
      </w:r>
      <w:r w:rsidRPr="00AC2B86">
        <w:rPr>
          <w:rFonts w:asciiTheme="minorEastAsia" w:hAnsiTheme="minorEastAsia" w:cs="宋体" w:hint="eastAsia"/>
          <w:b/>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库房保管人员要严格按照危险化学品进、出库管理相关规定，做好危险化学品的收、发及账目管理工作，确保危险化学品进、出库房时账物相符，手续齐全。</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（一）</w:t>
      </w:r>
      <w:r w:rsidRPr="00AC2B86">
        <w:rPr>
          <w:rFonts w:asciiTheme="minorEastAsia" w:hAnsiTheme="minorEastAsia" w:cs="宋体" w:hint="eastAsia"/>
          <w:color w:val="000000" w:themeColor="text1"/>
          <w:kern w:val="0"/>
          <w:sz w:val="24"/>
          <w:szCs w:val="24"/>
        </w:rPr>
        <w:t>对新购入的危险化学品，必须由保管人员严格按采购计划及合同进行检查验收，并及时登记入库存放（剧毒化学品必须二名保管人员同时在场检查验收）。</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（二）</w:t>
      </w:r>
      <w:r w:rsidRPr="00AC2B86">
        <w:rPr>
          <w:rFonts w:asciiTheme="minorEastAsia" w:hAnsiTheme="minorEastAsia" w:cs="宋体" w:hint="eastAsia"/>
          <w:color w:val="000000" w:themeColor="text1"/>
          <w:kern w:val="0"/>
          <w:sz w:val="24"/>
          <w:szCs w:val="24"/>
        </w:rPr>
        <w:t>危险化学品出库时，库房保管人员必须严格按照学校危险化学品库房管理相关规定办理危险化学品领用发放事宜（剧毒化学品必须严格按照双人发放，双人领取制度执行）。发放危险化学品时，要做好发放领用登记工作，并由库房保管人员和领用人员签字。</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（三）</w:t>
      </w:r>
      <w:r w:rsidRPr="00AC2B86">
        <w:rPr>
          <w:rFonts w:asciiTheme="minorEastAsia" w:hAnsiTheme="minorEastAsia" w:cs="宋体" w:hint="eastAsia"/>
          <w:color w:val="000000" w:themeColor="text1"/>
          <w:kern w:val="0"/>
          <w:sz w:val="24"/>
          <w:szCs w:val="24"/>
        </w:rPr>
        <w:t>库房保管人员要定期对库存危险化学品进行盘存和账目核对，做到账物相符，收、发的手续资料齐全、完整。年末向公安机关报送年度报表，并随时接受公安机关和学校主管部门的监督、检查。</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第九条</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各学院教学科研实验需要使用危险化学品时，按相关规定在完善相关手续后到相应的危险化学品库房领取。</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（一）</w:t>
      </w:r>
      <w:r w:rsidRPr="00AC2B86">
        <w:rPr>
          <w:rFonts w:asciiTheme="minorEastAsia" w:hAnsiTheme="minorEastAsia" w:cs="宋体" w:hint="eastAsia"/>
          <w:color w:val="000000" w:themeColor="text1"/>
          <w:kern w:val="0"/>
          <w:sz w:val="24"/>
          <w:szCs w:val="24"/>
        </w:rPr>
        <w:t>剧毒化学品需到校级危险化学品库房领取。学院实验室需要使用剧毒化学品时，需填写剧毒化学品领用申请表，详细写明用途、用量（领取最少用量），经学院危险化学品保管人员、实验室主任及主管院领导签字同意后，指定</w:t>
      </w:r>
      <w:r w:rsidRPr="00AC2B86">
        <w:rPr>
          <w:rFonts w:asciiTheme="minorEastAsia" w:hAnsiTheme="minorEastAsia" w:cs="宋体"/>
          <w:color w:val="000000" w:themeColor="text1"/>
          <w:kern w:val="0"/>
          <w:sz w:val="24"/>
          <w:szCs w:val="24"/>
        </w:rPr>
        <w:t>2</w:t>
      </w:r>
      <w:r w:rsidRPr="00AC2B86">
        <w:rPr>
          <w:rFonts w:asciiTheme="minorEastAsia" w:hAnsiTheme="minorEastAsia" w:cs="宋体" w:hint="eastAsia"/>
          <w:color w:val="000000" w:themeColor="text1"/>
          <w:kern w:val="0"/>
          <w:sz w:val="24"/>
          <w:szCs w:val="24"/>
        </w:rPr>
        <w:t>名具有危险化学品业务知识的老师负责领取（领取剧毒化学品时，需提交领取人的身份证复印件），并完善相关领用登记手续。</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（二）</w:t>
      </w:r>
      <w:r w:rsidRPr="00AC2B86">
        <w:rPr>
          <w:rFonts w:asciiTheme="minorEastAsia" w:hAnsiTheme="minorEastAsia" w:cs="宋体" w:hint="eastAsia"/>
          <w:color w:val="000000" w:themeColor="text1"/>
          <w:kern w:val="0"/>
          <w:sz w:val="24"/>
          <w:szCs w:val="24"/>
        </w:rPr>
        <w:t>实验室领用的剧毒化学品有多余或当天使用不完的，必须立即退还校级危险化学品库房，严禁使用人自行保管。</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（三）</w:t>
      </w:r>
      <w:r w:rsidRPr="00AC2B86">
        <w:rPr>
          <w:rFonts w:asciiTheme="minorEastAsia" w:hAnsiTheme="minorEastAsia" w:cs="宋体" w:hint="eastAsia"/>
          <w:color w:val="000000" w:themeColor="text1"/>
          <w:kern w:val="0"/>
          <w:sz w:val="24"/>
          <w:szCs w:val="24"/>
        </w:rPr>
        <w:t>实验室领用的剧毒化学品，必须严格按照危险化学品的安全操作方法进行使用，并采取必要的安全防护措施。在使用过程中必须有完整的使用记录，其内容包括使用时间、使用地点、使用人、使用数量、实验用途等。</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color w:val="000000" w:themeColor="text1"/>
          <w:kern w:val="0"/>
          <w:sz w:val="24"/>
          <w:szCs w:val="24"/>
        </w:rPr>
        <w:t>（四）</w:t>
      </w:r>
      <w:r w:rsidRPr="00AC2B86">
        <w:rPr>
          <w:rFonts w:asciiTheme="minorEastAsia" w:hAnsiTheme="minorEastAsia" w:cs="宋体" w:hint="eastAsia"/>
          <w:color w:val="000000" w:themeColor="text1"/>
          <w:kern w:val="0"/>
          <w:sz w:val="24"/>
          <w:szCs w:val="24"/>
        </w:rPr>
        <w:t>实验室需要使用易制毒化学品和非国家管控的化学品时，到院级危险化学品库房进行领取。领取时需完善相关领用登记手续，并指定专人负责，按实验需求领取。实验领用的易制毒化学品有多余或当天使用不完的，必须立即退还院级危险化学品库房，严禁使用人自行保管。</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第十条</w:t>
      </w:r>
      <w:r w:rsidRPr="00AC2B86">
        <w:rPr>
          <w:rFonts w:asciiTheme="minorEastAsia" w:hAnsiTheme="minorEastAsia" w:cs="宋体" w:hint="eastAsia"/>
          <w:b/>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未经公安机关或学校相关领导同意，严禁转让或借用国家管控的危险化学品。</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第六章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废弃危险化学品处理</w:t>
      </w:r>
    </w:p>
    <w:p w:rsidR="003D76B4" w:rsidRPr="00AC2B86" w:rsidRDefault="003D76B4" w:rsidP="00AC2B86">
      <w:pPr>
        <w:widowControl/>
        <w:ind w:firstLineChars="196" w:firstLine="47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第十一条</w:t>
      </w:r>
      <w:r w:rsidRPr="00AC2B86">
        <w:rPr>
          <w:rFonts w:asciiTheme="minorEastAsia" w:hAnsiTheme="minorEastAsia" w:cs="宋体" w:hint="eastAsia"/>
          <w:color w:val="000000" w:themeColor="text1"/>
          <w:kern w:val="0"/>
          <w:sz w:val="24"/>
          <w:szCs w:val="24"/>
        </w:rPr>
        <w:t xml:space="preserve">  对储存的危险化学品，发现过期或变质时，必须按照学校实验室废弃物管理的相关规定，报学校批准后送交有处理资质的单位进行回收处理。</w:t>
      </w:r>
    </w:p>
    <w:p w:rsidR="003D76B4" w:rsidRPr="00AC2B86" w:rsidRDefault="003D76B4" w:rsidP="00AC2B86">
      <w:pPr>
        <w:widowControl/>
        <w:ind w:firstLineChars="196" w:firstLine="472"/>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b/>
          <w:bCs/>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第七章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奖励与处罚</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lastRenderedPageBreak/>
        <w:t>第十二条</w:t>
      </w:r>
      <w:r w:rsidRPr="00AC2B86">
        <w:rPr>
          <w:rFonts w:asciiTheme="minorEastAsia" w:hAnsiTheme="minorEastAsia" w:cs="宋体" w:hint="eastAsia"/>
          <w:b/>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对严格遵守危险化学品库房管理各项规章制度，保证了学校安全的管理人员，学校给予表扬和奖励。</w:t>
      </w:r>
    </w:p>
    <w:p w:rsidR="003D76B4" w:rsidRPr="00AC2B86" w:rsidRDefault="003D76B4" w:rsidP="00AC2B86">
      <w:pPr>
        <w:widowControl/>
        <w:ind w:firstLineChars="200" w:firstLine="48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第十三条</w:t>
      </w:r>
      <w:r w:rsidRPr="00AC2B86">
        <w:rPr>
          <w:rFonts w:asciiTheme="minorEastAsia" w:hAnsiTheme="minorEastAsia" w:cs="宋体" w:hint="eastAsia"/>
          <w:b/>
          <w:color w:val="000000" w:themeColor="text1"/>
          <w:kern w:val="0"/>
          <w:sz w:val="24"/>
          <w:szCs w:val="24"/>
        </w:rPr>
        <w:t xml:space="preserve"> </w:t>
      </w:r>
      <w:r w:rsidRPr="00AC2B86">
        <w:rPr>
          <w:rFonts w:asciiTheme="minorEastAsia" w:hAnsiTheme="minorEastAsia" w:cs="宋体" w:hint="eastAsia"/>
          <w:color w:val="000000" w:themeColor="text1"/>
          <w:kern w:val="0"/>
          <w:sz w:val="24"/>
          <w:szCs w:val="24"/>
        </w:rPr>
        <w:t xml:space="preserve"> 对违反危险化学品库房管理规定的人员，学校视危害情节轻重给予批评教育或行政处分，构成犯罪的由司法机关依法追究刑事责任。</w:t>
      </w:r>
    </w:p>
    <w:p w:rsidR="003D76B4" w:rsidRPr="00AC2B86" w:rsidRDefault="003D76B4" w:rsidP="00AC2B86">
      <w:pPr>
        <w:widowControl/>
        <w:ind w:firstLineChars="200" w:firstLine="480"/>
        <w:contextualSpacing/>
        <w:rPr>
          <w:rFonts w:asciiTheme="minorEastAsia" w:hAnsiTheme="minorEastAsia" w:cs="宋体"/>
          <w:color w:val="000000" w:themeColor="text1"/>
          <w:kern w:val="0"/>
          <w:sz w:val="24"/>
          <w:szCs w:val="24"/>
        </w:rPr>
      </w:pPr>
      <w:r w:rsidRPr="00AC2B86">
        <w:rPr>
          <w:rFonts w:asciiTheme="minorEastAsia" w:hAnsiTheme="minorEastAsia" w:cs="宋体" w:hint="eastAsia"/>
          <w:color w:val="000000" w:themeColor="text1"/>
          <w:kern w:val="0"/>
          <w:sz w:val="24"/>
          <w:szCs w:val="24"/>
        </w:rPr>
        <w:t> </w:t>
      </w:r>
    </w:p>
    <w:p w:rsidR="003D76B4" w:rsidRPr="00AC2B86" w:rsidRDefault="003D76B4" w:rsidP="00AC2B86">
      <w:pPr>
        <w:widowControl/>
        <w:adjustRightInd w:val="0"/>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第八章</w:t>
      </w:r>
      <w:r w:rsidRPr="00AC2B86">
        <w:rPr>
          <w:rFonts w:asciiTheme="minorEastAsia" w:hAnsiTheme="minorEastAsia" w:cs="仿宋_GB2312"/>
          <w:b/>
          <w:bCs/>
          <w:color w:val="000000" w:themeColor="text1"/>
          <w:kern w:val="0"/>
          <w:sz w:val="24"/>
          <w:szCs w:val="24"/>
        </w:rPr>
        <w:t xml:space="preserve">  </w:t>
      </w:r>
      <w:r w:rsidRPr="00AC2B86">
        <w:rPr>
          <w:rFonts w:asciiTheme="minorEastAsia" w:hAnsiTheme="minorEastAsia" w:cs="仿宋_GB2312" w:hint="eastAsia"/>
          <w:b/>
          <w:bCs/>
          <w:color w:val="000000" w:themeColor="text1"/>
          <w:kern w:val="0"/>
          <w:sz w:val="24"/>
          <w:szCs w:val="24"/>
        </w:rPr>
        <w:t>附则</w:t>
      </w:r>
    </w:p>
    <w:p w:rsidR="003D76B4" w:rsidRPr="00AC2B86" w:rsidRDefault="003D76B4" w:rsidP="00AC2B86">
      <w:pPr>
        <w:widowControl/>
        <w:ind w:firstLineChars="196" w:firstLine="472"/>
        <w:contextualSpacing/>
        <w:rPr>
          <w:rFonts w:asciiTheme="minorEastAsia" w:hAnsiTheme="minorEastAsia" w:cs="宋体"/>
          <w:color w:val="000000" w:themeColor="text1"/>
          <w:kern w:val="0"/>
          <w:sz w:val="24"/>
          <w:szCs w:val="24"/>
        </w:rPr>
      </w:pPr>
      <w:r w:rsidRPr="00AC2B86">
        <w:rPr>
          <w:rFonts w:asciiTheme="minorEastAsia" w:hAnsiTheme="minorEastAsia" w:cs="仿宋_GB2312" w:hint="eastAsia"/>
          <w:b/>
          <w:bCs/>
          <w:color w:val="000000" w:themeColor="text1"/>
          <w:kern w:val="0"/>
          <w:sz w:val="24"/>
          <w:szCs w:val="24"/>
        </w:rPr>
        <w:t>第十四条</w:t>
      </w:r>
      <w:r w:rsidRPr="00AC2B86">
        <w:rPr>
          <w:rFonts w:asciiTheme="minorEastAsia" w:hAnsiTheme="minorEastAsia" w:cs="宋体" w:hint="eastAsia"/>
          <w:color w:val="000000" w:themeColor="text1"/>
          <w:kern w:val="0"/>
          <w:sz w:val="24"/>
          <w:szCs w:val="24"/>
        </w:rPr>
        <w:t xml:space="preserve"> 本办法自发布之日起施行，由学校授权实验室技术安全办公室负责解释。</w:t>
      </w:r>
    </w:p>
    <w:p w:rsidR="00A010EE" w:rsidRPr="00AC2B86" w:rsidRDefault="00A010EE" w:rsidP="00AC2B86">
      <w:pPr>
        <w:contextualSpacing/>
        <w:rPr>
          <w:rFonts w:asciiTheme="minorEastAsia" w:hAnsiTheme="minorEastAsia"/>
          <w:color w:val="000000" w:themeColor="text1"/>
          <w:sz w:val="24"/>
          <w:szCs w:val="24"/>
        </w:rPr>
      </w:pPr>
    </w:p>
    <w:sectPr w:rsidR="00A010EE" w:rsidRPr="00AC2B86" w:rsidSect="00AC2B8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86" w:rsidRDefault="00AC2B86" w:rsidP="00AC2B86">
      <w:r>
        <w:separator/>
      </w:r>
    </w:p>
  </w:endnote>
  <w:endnote w:type="continuationSeparator" w:id="0">
    <w:p w:rsidR="00AC2B86" w:rsidRDefault="00AC2B86" w:rsidP="00AC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86" w:rsidRDefault="00AC2B86" w:rsidP="00AC2B86">
      <w:r>
        <w:separator/>
      </w:r>
    </w:p>
  </w:footnote>
  <w:footnote w:type="continuationSeparator" w:id="0">
    <w:p w:rsidR="00AC2B86" w:rsidRDefault="00AC2B86" w:rsidP="00AC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E73F6"/>
    <w:multiLevelType w:val="multilevel"/>
    <w:tmpl w:val="EA3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27D99"/>
    <w:multiLevelType w:val="multilevel"/>
    <w:tmpl w:val="6F6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B4"/>
    <w:rsid w:val="003D76B4"/>
    <w:rsid w:val="00A010EE"/>
    <w:rsid w:val="00AC2B86"/>
    <w:rsid w:val="00B1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1B85EF-8B9A-45FB-B842-E70F95E6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AC2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2B86"/>
    <w:rPr>
      <w:sz w:val="18"/>
      <w:szCs w:val="18"/>
    </w:rPr>
  </w:style>
  <w:style w:type="paragraph" w:styleId="a4">
    <w:name w:val="footer"/>
    <w:basedOn w:val="a"/>
    <w:link w:val="Char0"/>
    <w:uiPriority w:val="99"/>
    <w:unhideWhenUsed/>
    <w:rsid w:val="00AC2B86"/>
    <w:pPr>
      <w:tabs>
        <w:tab w:val="center" w:pos="4153"/>
        <w:tab w:val="right" w:pos="8306"/>
      </w:tabs>
      <w:snapToGrid w:val="0"/>
      <w:jc w:val="left"/>
    </w:pPr>
    <w:rPr>
      <w:sz w:val="18"/>
      <w:szCs w:val="18"/>
    </w:rPr>
  </w:style>
  <w:style w:type="character" w:customStyle="1" w:styleId="Char0">
    <w:name w:val="页脚 Char"/>
    <w:basedOn w:val="a0"/>
    <w:link w:val="a4"/>
    <w:uiPriority w:val="99"/>
    <w:rsid w:val="00AC2B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0321">
      <w:bodyDiv w:val="1"/>
      <w:marLeft w:val="0"/>
      <w:marRight w:val="0"/>
      <w:marTop w:val="0"/>
      <w:marBottom w:val="0"/>
      <w:divBdr>
        <w:top w:val="none" w:sz="0" w:space="0" w:color="auto"/>
        <w:left w:val="none" w:sz="0" w:space="0" w:color="auto"/>
        <w:bottom w:val="none" w:sz="0" w:space="0" w:color="auto"/>
        <w:right w:val="none" w:sz="0" w:space="0" w:color="auto"/>
      </w:divBdr>
      <w:divsChild>
        <w:div w:id="1930120148">
          <w:marLeft w:val="0"/>
          <w:marRight w:val="0"/>
          <w:marTop w:val="0"/>
          <w:marBottom w:val="0"/>
          <w:divBdr>
            <w:top w:val="none" w:sz="0" w:space="0" w:color="auto"/>
            <w:left w:val="none" w:sz="0" w:space="0" w:color="auto"/>
            <w:bottom w:val="none" w:sz="0" w:space="0" w:color="auto"/>
            <w:right w:val="none" w:sz="0" w:space="0" w:color="auto"/>
          </w:divBdr>
        </w:div>
        <w:div w:id="359821599">
          <w:marLeft w:val="0"/>
          <w:marRight w:val="0"/>
          <w:marTop w:val="0"/>
          <w:marBottom w:val="0"/>
          <w:divBdr>
            <w:top w:val="none" w:sz="0" w:space="0" w:color="auto"/>
            <w:left w:val="none" w:sz="0" w:space="0" w:color="auto"/>
            <w:bottom w:val="none" w:sz="0" w:space="0" w:color="auto"/>
            <w:right w:val="none" w:sz="0" w:space="0" w:color="auto"/>
          </w:divBdr>
        </w:div>
        <w:div w:id="1405100382">
          <w:marLeft w:val="0"/>
          <w:marRight w:val="0"/>
          <w:marTop w:val="0"/>
          <w:marBottom w:val="0"/>
          <w:divBdr>
            <w:top w:val="none" w:sz="0" w:space="0" w:color="auto"/>
            <w:left w:val="none" w:sz="0" w:space="0" w:color="auto"/>
            <w:bottom w:val="none" w:sz="0" w:space="0" w:color="auto"/>
            <w:right w:val="none" w:sz="0" w:space="0" w:color="auto"/>
          </w:divBdr>
          <w:divsChild>
            <w:div w:id="657998079">
              <w:marLeft w:val="0"/>
              <w:marRight w:val="0"/>
              <w:marTop w:val="0"/>
              <w:marBottom w:val="0"/>
              <w:divBdr>
                <w:top w:val="none" w:sz="0" w:space="0" w:color="auto"/>
                <w:left w:val="none" w:sz="0" w:space="0" w:color="auto"/>
                <w:bottom w:val="none" w:sz="0" w:space="0" w:color="auto"/>
                <w:right w:val="none" w:sz="0" w:space="0" w:color="auto"/>
              </w:divBdr>
              <w:divsChild>
                <w:div w:id="1338925813">
                  <w:marLeft w:val="0"/>
                  <w:marRight w:val="150"/>
                  <w:marTop w:val="150"/>
                  <w:marBottom w:val="0"/>
                  <w:divBdr>
                    <w:top w:val="none" w:sz="0" w:space="0" w:color="auto"/>
                    <w:left w:val="none" w:sz="0" w:space="0" w:color="auto"/>
                    <w:bottom w:val="none" w:sz="0" w:space="0" w:color="auto"/>
                    <w:right w:val="none" w:sz="0" w:space="0" w:color="auto"/>
                  </w:divBdr>
                </w:div>
                <w:div w:id="2131628508">
                  <w:marLeft w:val="825"/>
                  <w:marRight w:val="0"/>
                  <w:marTop w:val="1005"/>
                  <w:marBottom w:val="0"/>
                  <w:divBdr>
                    <w:top w:val="none" w:sz="0" w:space="0" w:color="auto"/>
                    <w:left w:val="none" w:sz="0" w:space="0" w:color="auto"/>
                    <w:bottom w:val="none" w:sz="0" w:space="0" w:color="auto"/>
                    <w:right w:val="none" w:sz="0" w:space="0" w:color="auto"/>
                  </w:divBdr>
                </w:div>
              </w:divsChild>
            </w:div>
            <w:div w:id="678460383">
              <w:marLeft w:val="0"/>
              <w:marRight w:val="0"/>
              <w:marTop w:val="0"/>
              <w:marBottom w:val="0"/>
              <w:divBdr>
                <w:top w:val="none" w:sz="0" w:space="0" w:color="auto"/>
                <w:left w:val="none" w:sz="0" w:space="0" w:color="auto"/>
                <w:bottom w:val="none" w:sz="0" w:space="0" w:color="auto"/>
                <w:right w:val="none" w:sz="0" w:space="0" w:color="auto"/>
              </w:divBdr>
              <w:divsChild>
                <w:div w:id="942080168">
                  <w:marLeft w:val="0"/>
                  <w:marRight w:val="0"/>
                  <w:marTop w:val="0"/>
                  <w:marBottom w:val="0"/>
                  <w:divBdr>
                    <w:top w:val="none" w:sz="0" w:space="0" w:color="auto"/>
                    <w:left w:val="none" w:sz="0" w:space="0" w:color="auto"/>
                    <w:bottom w:val="none" w:sz="0" w:space="0" w:color="auto"/>
                    <w:right w:val="none" w:sz="0" w:space="0" w:color="auto"/>
                  </w:divBdr>
                  <w:divsChild>
                    <w:div w:id="604506720">
                      <w:marLeft w:val="2250"/>
                      <w:marRight w:val="0"/>
                      <w:marTop w:val="0"/>
                      <w:marBottom w:val="0"/>
                      <w:divBdr>
                        <w:top w:val="none" w:sz="0" w:space="0" w:color="auto"/>
                        <w:left w:val="none" w:sz="0" w:space="0" w:color="auto"/>
                        <w:bottom w:val="none" w:sz="0" w:space="0" w:color="auto"/>
                        <w:right w:val="none" w:sz="0" w:space="0" w:color="auto"/>
                      </w:divBdr>
                    </w:div>
                    <w:div w:id="1375500468">
                      <w:marLeft w:val="0"/>
                      <w:marRight w:val="0"/>
                      <w:marTop w:val="0"/>
                      <w:marBottom w:val="0"/>
                      <w:divBdr>
                        <w:top w:val="none" w:sz="0" w:space="0" w:color="auto"/>
                        <w:left w:val="none" w:sz="0" w:space="0" w:color="auto"/>
                        <w:bottom w:val="none" w:sz="0" w:space="0" w:color="auto"/>
                        <w:right w:val="none" w:sz="0" w:space="0" w:color="auto"/>
                      </w:divBdr>
                      <w:divsChild>
                        <w:div w:id="549419316">
                          <w:marLeft w:val="0"/>
                          <w:marRight w:val="0"/>
                          <w:marTop w:val="0"/>
                          <w:marBottom w:val="0"/>
                          <w:divBdr>
                            <w:top w:val="none" w:sz="0" w:space="0" w:color="auto"/>
                            <w:left w:val="none" w:sz="0" w:space="0" w:color="auto"/>
                            <w:bottom w:val="none" w:sz="0" w:space="0" w:color="auto"/>
                            <w:right w:val="none" w:sz="0" w:space="0" w:color="auto"/>
                          </w:divBdr>
                          <w:divsChild>
                            <w:div w:id="227032274">
                              <w:marLeft w:val="0"/>
                              <w:marRight w:val="0"/>
                              <w:marTop w:val="0"/>
                              <w:marBottom w:val="75"/>
                              <w:divBdr>
                                <w:top w:val="none" w:sz="0" w:space="0" w:color="auto"/>
                                <w:left w:val="none" w:sz="0" w:space="0" w:color="auto"/>
                                <w:bottom w:val="none" w:sz="0" w:space="0" w:color="auto"/>
                                <w:right w:val="none" w:sz="0" w:space="0" w:color="auto"/>
                              </w:divBdr>
                            </w:div>
                            <w:div w:id="1434471987">
                              <w:marLeft w:val="0"/>
                              <w:marRight w:val="0"/>
                              <w:marTop w:val="0"/>
                              <w:marBottom w:val="0"/>
                              <w:divBdr>
                                <w:top w:val="none" w:sz="0" w:space="0" w:color="auto"/>
                                <w:left w:val="none" w:sz="0" w:space="0" w:color="auto"/>
                                <w:bottom w:val="none" w:sz="0" w:space="0" w:color="auto"/>
                                <w:right w:val="none" w:sz="0" w:space="0" w:color="auto"/>
                              </w:divBdr>
                            </w:div>
                          </w:divsChild>
                        </w:div>
                        <w:div w:id="1023167545">
                          <w:marLeft w:val="0"/>
                          <w:marRight w:val="0"/>
                          <w:marTop w:val="0"/>
                          <w:marBottom w:val="0"/>
                          <w:divBdr>
                            <w:top w:val="none" w:sz="0" w:space="0" w:color="auto"/>
                            <w:left w:val="none" w:sz="0" w:space="0" w:color="auto"/>
                            <w:bottom w:val="none" w:sz="0" w:space="0" w:color="auto"/>
                            <w:right w:val="none" w:sz="0" w:space="0" w:color="auto"/>
                          </w:divBdr>
                          <w:divsChild>
                            <w:div w:id="111098419">
                              <w:marLeft w:val="0"/>
                              <w:marRight w:val="0"/>
                              <w:marTop w:val="0"/>
                              <w:marBottom w:val="0"/>
                              <w:divBdr>
                                <w:top w:val="none" w:sz="0" w:space="0" w:color="auto"/>
                                <w:left w:val="none" w:sz="0" w:space="0" w:color="auto"/>
                                <w:bottom w:val="none" w:sz="0" w:space="0" w:color="auto"/>
                                <w:right w:val="none" w:sz="0" w:space="0" w:color="auto"/>
                              </w:divBdr>
                              <w:divsChild>
                                <w:div w:id="2077892152">
                                  <w:marLeft w:val="0"/>
                                  <w:marRight w:val="0"/>
                                  <w:marTop w:val="100"/>
                                  <w:marBottom w:val="100"/>
                                  <w:divBdr>
                                    <w:top w:val="none" w:sz="0" w:space="0" w:color="auto"/>
                                    <w:left w:val="none" w:sz="0" w:space="0" w:color="auto"/>
                                    <w:bottom w:val="none" w:sz="0" w:space="0" w:color="auto"/>
                                    <w:right w:val="none" w:sz="0" w:space="0" w:color="auto"/>
                                  </w:divBdr>
                                </w:div>
                                <w:div w:id="1224372377">
                                  <w:marLeft w:val="0"/>
                                  <w:marRight w:val="0"/>
                                  <w:marTop w:val="100"/>
                                  <w:marBottom w:val="100"/>
                                  <w:divBdr>
                                    <w:top w:val="none" w:sz="0" w:space="0" w:color="auto"/>
                                    <w:left w:val="none" w:sz="0" w:space="0" w:color="auto"/>
                                    <w:bottom w:val="none" w:sz="0" w:space="0" w:color="auto"/>
                                    <w:right w:val="none" w:sz="0" w:space="0" w:color="auto"/>
                                  </w:divBdr>
                                </w:div>
                                <w:div w:id="14434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764">
                          <w:marLeft w:val="0"/>
                          <w:marRight w:val="0"/>
                          <w:marTop w:val="0"/>
                          <w:marBottom w:val="0"/>
                          <w:divBdr>
                            <w:top w:val="none" w:sz="0" w:space="0" w:color="auto"/>
                            <w:left w:val="none" w:sz="0" w:space="0" w:color="auto"/>
                            <w:bottom w:val="none" w:sz="0" w:space="0" w:color="auto"/>
                            <w:right w:val="none" w:sz="0" w:space="0" w:color="auto"/>
                          </w:divBdr>
                          <w:divsChild>
                            <w:div w:id="1221751158">
                              <w:marLeft w:val="0"/>
                              <w:marRight w:val="0"/>
                              <w:marTop w:val="0"/>
                              <w:marBottom w:val="0"/>
                              <w:divBdr>
                                <w:top w:val="none" w:sz="0" w:space="0" w:color="auto"/>
                                <w:left w:val="none" w:sz="0" w:space="0" w:color="auto"/>
                                <w:bottom w:val="none" w:sz="0" w:space="0" w:color="auto"/>
                                <w:right w:val="none" w:sz="0" w:space="0" w:color="auto"/>
                              </w:divBdr>
                            </w:div>
                            <w:div w:id="1942836328">
                              <w:marLeft w:val="0"/>
                              <w:marRight w:val="0"/>
                              <w:marTop w:val="0"/>
                              <w:marBottom w:val="0"/>
                              <w:divBdr>
                                <w:top w:val="none" w:sz="0" w:space="0" w:color="auto"/>
                                <w:left w:val="none" w:sz="0" w:space="0" w:color="auto"/>
                                <w:bottom w:val="none" w:sz="0" w:space="0" w:color="auto"/>
                                <w:right w:val="none" w:sz="0" w:space="0" w:color="auto"/>
                              </w:divBdr>
                            </w:div>
                            <w:div w:id="796414501">
                              <w:marLeft w:val="0"/>
                              <w:marRight w:val="0"/>
                              <w:marTop w:val="0"/>
                              <w:marBottom w:val="0"/>
                              <w:divBdr>
                                <w:top w:val="none" w:sz="0" w:space="0" w:color="auto"/>
                                <w:left w:val="none" w:sz="0" w:space="0" w:color="auto"/>
                                <w:bottom w:val="none" w:sz="0" w:space="0" w:color="auto"/>
                                <w:right w:val="none" w:sz="0" w:space="0" w:color="auto"/>
                              </w:divBdr>
                            </w:div>
                            <w:div w:id="1940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74A3-BF0C-450A-BD91-FC2A28DE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2667</Characters>
  <Application>Microsoft Office Word</Application>
  <DocSecurity>0</DocSecurity>
  <Lines>22</Lines>
  <Paragraphs>6</Paragraphs>
  <ScaleCrop>false</ScaleCrop>
  <Company>Windows7-64 旗舰版</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2015-12-20T04:21:00Z</dcterms:created>
  <dcterms:modified xsi:type="dcterms:W3CDTF">2015-12-20T09:16:00Z</dcterms:modified>
</cp:coreProperties>
</file>