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69" w:rsidRPr="00415C69" w:rsidRDefault="00415C69" w:rsidP="00C806F3">
      <w:pPr>
        <w:jc w:val="center"/>
        <w:rPr>
          <w:rFonts w:asciiTheme="majorEastAsia" w:eastAsiaTheme="majorEastAsia" w:hAnsiTheme="majorEastAsia" w:hint="eastAsia"/>
          <w:b/>
          <w:sz w:val="32"/>
          <w:szCs w:val="32"/>
        </w:rPr>
      </w:pPr>
      <w:r w:rsidRPr="00415C69">
        <w:rPr>
          <w:rFonts w:asciiTheme="majorEastAsia" w:eastAsiaTheme="majorEastAsia" w:hAnsiTheme="majorEastAsia" w:hint="eastAsia"/>
          <w:b/>
          <w:sz w:val="32"/>
          <w:szCs w:val="32"/>
        </w:rPr>
        <w:t>2016化学化工学院国家自然科学基金资助名单</w:t>
      </w:r>
      <w:bookmarkStart w:id="0" w:name="_GoBack"/>
      <w:bookmarkEnd w:id="0"/>
    </w:p>
    <w:tbl>
      <w:tblPr>
        <w:tblpPr w:leftFromText="180" w:rightFromText="180" w:vertAnchor="page" w:horzAnchor="margin" w:tblpY="199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75"/>
        <w:gridCol w:w="2694"/>
        <w:gridCol w:w="1105"/>
        <w:gridCol w:w="1326"/>
      </w:tblGrid>
      <w:tr w:rsidR="00415C69" w:rsidRPr="001C7DB3" w:rsidTr="00415C69">
        <w:trPr>
          <w:trHeight w:val="270"/>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项目批准号</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负责人</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项目名称</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批准</w:t>
            </w:r>
            <w:r>
              <w:rPr>
                <w:rFonts w:ascii="宋体" w:hAnsi="宋体" w:cs="宋体" w:hint="eastAsia"/>
                <w:color w:val="000000"/>
                <w:kern w:val="0"/>
                <w:sz w:val="20"/>
                <w:szCs w:val="20"/>
              </w:rPr>
              <w:t>金额（万元）</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资助类别</w:t>
            </w:r>
          </w:p>
        </w:tc>
      </w:tr>
      <w:tr w:rsidR="00415C69" w:rsidRPr="001C7DB3" w:rsidTr="00415C69">
        <w:trPr>
          <w:trHeight w:val="270"/>
        </w:trPr>
        <w:tc>
          <w:tcPr>
            <w:tcW w:w="846" w:type="dxa"/>
            <w:vAlign w:val="center"/>
          </w:tcPr>
          <w:p w:rsidR="00415C69" w:rsidRDefault="00415C69" w:rsidP="00A7582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1</w:t>
            </w:r>
          </w:p>
        </w:tc>
        <w:tc>
          <w:tcPr>
            <w:tcW w:w="1276" w:type="dxa"/>
            <w:shd w:val="clear" w:color="auto" w:fill="auto"/>
            <w:vAlign w:val="center"/>
            <w:hideMark/>
          </w:tcPr>
          <w:p w:rsidR="00415C69" w:rsidRPr="00BF64E6" w:rsidRDefault="00415C69" w:rsidP="00A7582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21636004</w:t>
            </w:r>
          </w:p>
        </w:tc>
        <w:tc>
          <w:tcPr>
            <w:tcW w:w="1275" w:type="dxa"/>
            <w:vAlign w:val="center"/>
          </w:tcPr>
          <w:p w:rsidR="00415C69" w:rsidRPr="00BF64E6" w:rsidRDefault="00415C69" w:rsidP="00A7582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刘作华（与清华大学合作申请）</w:t>
            </w:r>
          </w:p>
        </w:tc>
        <w:tc>
          <w:tcPr>
            <w:tcW w:w="2694" w:type="dxa"/>
            <w:vAlign w:val="center"/>
          </w:tcPr>
          <w:p w:rsidR="00415C69" w:rsidRPr="00BF64E6" w:rsidRDefault="00415C69" w:rsidP="00A7582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利用流场结构界面失稳强化与调控流体混沌混合的机制</w:t>
            </w:r>
          </w:p>
        </w:tc>
        <w:tc>
          <w:tcPr>
            <w:tcW w:w="1105" w:type="dxa"/>
            <w:vAlign w:val="center"/>
          </w:tcPr>
          <w:p w:rsidR="00415C69" w:rsidRPr="00135B0B" w:rsidRDefault="00415C69" w:rsidP="00A7582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268</w:t>
            </w:r>
          </w:p>
        </w:tc>
        <w:tc>
          <w:tcPr>
            <w:tcW w:w="1326" w:type="dxa"/>
            <w:shd w:val="clear" w:color="auto" w:fill="auto"/>
            <w:vAlign w:val="center"/>
            <w:hideMark/>
          </w:tcPr>
          <w:p w:rsidR="00415C69" w:rsidRPr="00BF64E6" w:rsidRDefault="00415C69" w:rsidP="00A75827">
            <w:pPr>
              <w:widowControl/>
              <w:jc w:val="center"/>
              <w:rPr>
                <w:rFonts w:ascii="宋体" w:hAnsi="宋体" w:cs="宋体" w:hint="eastAsia"/>
                <w:color w:val="000000"/>
                <w:kern w:val="0"/>
                <w:sz w:val="20"/>
                <w:szCs w:val="20"/>
              </w:rPr>
            </w:pPr>
            <w:r>
              <w:rPr>
                <w:rFonts w:ascii="宋体" w:hAnsi="宋体" w:cs="宋体" w:hint="eastAsia"/>
                <w:color w:val="000000"/>
                <w:kern w:val="0"/>
                <w:sz w:val="20"/>
                <w:szCs w:val="20"/>
              </w:rPr>
              <w:t>重点项目</w:t>
            </w:r>
          </w:p>
        </w:tc>
      </w:tr>
      <w:tr w:rsidR="00415C69" w:rsidRPr="001C7DB3" w:rsidTr="00415C69">
        <w:trPr>
          <w:trHeight w:val="270"/>
        </w:trPr>
        <w:tc>
          <w:tcPr>
            <w:tcW w:w="846" w:type="dxa"/>
            <w:vAlign w:val="center"/>
          </w:tcPr>
          <w:p w:rsidR="00415C69"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21673025</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田维全</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基于石墨烯片的碳纳米材料二维二阶非线性光学性质及全谱双光子吸收的理论研究</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65</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面上项目</w:t>
            </w:r>
          </w:p>
        </w:tc>
      </w:tr>
      <w:tr w:rsidR="00415C69" w:rsidRPr="001C7DB3" w:rsidTr="00415C69">
        <w:trPr>
          <w:trHeight w:val="270"/>
        </w:trPr>
        <w:tc>
          <w:tcPr>
            <w:tcW w:w="846" w:type="dxa"/>
            <w:vAlign w:val="center"/>
          </w:tcPr>
          <w:p w:rsidR="00415C69"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A57EE3">
              <w:rPr>
                <w:rFonts w:ascii="宋体" w:hAnsi="宋体" w:cs="宋体"/>
                <w:color w:val="000000"/>
                <w:kern w:val="0"/>
                <w:sz w:val="20"/>
                <w:szCs w:val="20"/>
              </w:rPr>
              <w:t>21672219</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413E94">
              <w:rPr>
                <w:rFonts w:ascii="宋体" w:hAnsi="宋体" w:cs="宋体" w:hint="eastAsia"/>
                <w:color w:val="000000"/>
                <w:kern w:val="0"/>
                <w:sz w:val="20"/>
                <w:szCs w:val="20"/>
              </w:rPr>
              <w:t>李沙瑜</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413E94">
              <w:rPr>
                <w:rFonts w:ascii="宋体" w:hAnsi="宋体" w:cs="宋体" w:hint="eastAsia"/>
                <w:color w:val="000000"/>
                <w:kern w:val="0"/>
                <w:sz w:val="20"/>
                <w:szCs w:val="20"/>
              </w:rPr>
              <w:t>聚集诱导发光颜色变化材料的设计制备和性能研究</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面上项目</w:t>
            </w:r>
          </w:p>
        </w:tc>
      </w:tr>
      <w:tr w:rsidR="00415C69" w:rsidRPr="001C7DB3" w:rsidTr="00415C69">
        <w:trPr>
          <w:trHeight w:val="1072"/>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21676033</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范兴</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基于耗散结构理论的层次阵列锰氧化物电合成过程强化研究</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64</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面上项目</w:t>
            </w:r>
          </w:p>
        </w:tc>
      </w:tr>
      <w:tr w:rsidR="00415C69" w:rsidRPr="001C7DB3" w:rsidTr="00415C69">
        <w:trPr>
          <w:trHeight w:val="1143"/>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21676034</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马利</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中空氮化钛原位组装富氮介孔石墨烯载铂钌催化剂的结构调控与构性关系</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64</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面上项目</w:t>
            </w:r>
          </w:p>
        </w:tc>
      </w:tr>
      <w:tr w:rsidR="00415C69" w:rsidRPr="001C7DB3" w:rsidTr="00415C69">
        <w:trPr>
          <w:trHeight w:val="1117"/>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21676036</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陈令允</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类石墨烯二维多孔钴酸盐薄片的设计合成、调控与赝电容性能增强及储荷机制研究</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64</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面上项目</w:t>
            </w:r>
          </w:p>
        </w:tc>
      </w:tr>
      <w:tr w:rsidR="00415C69" w:rsidRPr="001C7DB3" w:rsidTr="00415C69">
        <w:trPr>
          <w:trHeight w:val="1200"/>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21676035</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张胜涛</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含多个氮杂环亲水性的有机缓蚀分子对金属的锚定吸附效应与缓蚀性能研究</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63</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面上项目</w:t>
            </w:r>
          </w:p>
        </w:tc>
      </w:tr>
      <w:tr w:rsidR="00415C69" w:rsidRPr="001C7DB3" w:rsidTr="00415C69">
        <w:trPr>
          <w:trHeight w:val="1065"/>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21671028</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杨韬</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利用固体化学方法研究可见光全分解水催化材料和高性能热电半导体</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62</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面上项目</w:t>
            </w:r>
          </w:p>
        </w:tc>
      </w:tr>
      <w:tr w:rsidR="00415C69" w:rsidRPr="001C7DB3" w:rsidTr="00415C69">
        <w:trPr>
          <w:trHeight w:val="1110"/>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21606026</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申威峰</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萃取精馏溶剂结构与其环境健康安全潜在影响构效关系的分子设计</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20</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青年科学基金项目</w:t>
            </w:r>
          </w:p>
        </w:tc>
      </w:tr>
      <w:tr w:rsidR="00415C69" w:rsidRPr="001C7DB3" w:rsidTr="00415C69">
        <w:trPr>
          <w:trHeight w:val="1125"/>
        </w:trPr>
        <w:tc>
          <w:tcPr>
            <w:tcW w:w="846" w:type="dxa"/>
            <w:vAlign w:val="center"/>
          </w:tcPr>
          <w:p w:rsidR="00415C69" w:rsidRPr="00BF64E6" w:rsidRDefault="00415C69" w:rsidP="00A75827">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27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21606027</w:t>
            </w:r>
          </w:p>
        </w:tc>
        <w:tc>
          <w:tcPr>
            <w:tcW w:w="127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李存璞</w:t>
            </w:r>
          </w:p>
        </w:tc>
        <w:tc>
          <w:tcPr>
            <w:tcW w:w="2694"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高性能-抗溶胀聚丙烯基多级相分离结构阴离子交换膜</w:t>
            </w:r>
          </w:p>
        </w:tc>
        <w:tc>
          <w:tcPr>
            <w:tcW w:w="1105" w:type="dxa"/>
            <w:vAlign w:val="center"/>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20</w:t>
            </w:r>
          </w:p>
        </w:tc>
        <w:tc>
          <w:tcPr>
            <w:tcW w:w="1326" w:type="dxa"/>
            <w:shd w:val="clear" w:color="auto" w:fill="auto"/>
            <w:vAlign w:val="center"/>
            <w:hideMark/>
          </w:tcPr>
          <w:p w:rsidR="00415C69" w:rsidRPr="00BF64E6" w:rsidRDefault="00415C69" w:rsidP="00A75827">
            <w:pPr>
              <w:widowControl/>
              <w:jc w:val="center"/>
              <w:rPr>
                <w:rFonts w:ascii="宋体" w:hAnsi="宋体" w:cs="宋体"/>
                <w:color w:val="000000"/>
                <w:kern w:val="0"/>
                <w:sz w:val="20"/>
                <w:szCs w:val="20"/>
              </w:rPr>
            </w:pPr>
            <w:r w:rsidRPr="00BF64E6">
              <w:rPr>
                <w:rFonts w:ascii="宋体" w:hAnsi="宋体" w:cs="宋体" w:hint="eastAsia"/>
                <w:color w:val="000000"/>
                <w:kern w:val="0"/>
                <w:sz w:val="20"/>
                <w:szCs w:val="20"/>
              </w:rPr>
              <w:t>青年科学基金项目</w:t>
            </w:r>
          </w:p>
        </w:tc>
      </w:tr>
    </w:tbl>
    <w:p w:rsidR="00415C69" w:rsidRPr="00415C69" w:rsidRDefault="00415C69" w:rsidP="00415C69">
      <w:pPr>
        <w:rPr>
          <w:rFonts w:hint="eastAsia"/>
        </w:rPr>
      </w:pPr>
    </w:p>
    <w:sectPr w:rsidR="00415C69" w:rsidRPr="00415C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23" w:rsidRDefault="009F2923" w:rsidP="00415C69">
      <w:r>
        <w:separator/>
      </w:r>
    </w:p>
  </w:endnote>
  <w:endnote w:type="continuationSeparator" w:id="0">
    <w:p w:rsidR="009F2923" w:rsidRDefault="009F2923" w:rsidP="0041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23" w:rsidRDefault="009F2923" w:rsidP="00415C69">
      <w:r>
        <w:separator/>
      </w:r>
    </w:p>
  </w:footnote>
  <w:footnote w:type="continuationSeparator" w:id="0">
    <w:p w:rsidR="009F2923" w:rsidRDefault="009F2923" w:rsidP="00415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2"/>
    <w:rsid w:val="000C02F2"/>
    <w:rsid w:val="00415C69"/>
    <w:rsid w:val="009F2923"/>
    <w:rsid w:val="00C806F3"/>
    <w:rsid w:val="00E5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35E969-0985-4643-98E2-964B240A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5C69"/>
    <w:rPr>
      <w:sz w:val="18"/>
      <w:szCs w:val="18"/>
    </w:rPr>
  </w:style>
  <w:style w:type="paragraph" w:styleId="a4">
    <w:name w:val="footer"/>
    <w:basedOn w:val="a"/>
    <w:link w:val="Char0"/>
    <w:uiPriority w:val="99"/>
    <w:unhideWhenUsed/>
    <w:rsid w:val="00415C69"/>
    <w:pPr>
      <w:tabs>
        <w:tab w:val="center" w:pos="4153"/>
        <w:tab w:val="right" w:pos="8306"/>
      </w:tabs>
      <w:snapToGrid w:val="0"/>
      <w:jc w:val="left"/>
    </w:pPr>
    <w:rPr>
      <w:sz w:val="18"/>
      <w:szCs w:val="18"/>
    </w:rPr>
  </w:style>
  <w:style w:type="character" w:customStyle="1" w:styleId="Char0">
    <w:name w:val="页脚 Char"/>
    <w:basedOn w:val="a0"/>
    <w:link w:val="a4"/>
    <w:uiPriority w:val="99"/>
    <w:rsid w:val="00415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yyn</dc:creator>
  <cp:keywords/>
  <dc:description/>
  <cp:lastModifiedBy>yyn</cp:lastModifiedBy>
  <cp:revision>3</cp:revision>
  <dcterms:created xsi:type="dcterms:W3CDTF">2016-11-23T12:21:00Z</dcterms:created>
  <dcterms:modified xsi:type="dcterms:W3CDTF">2016-11-23T12:31:00Z</dcterms:modified>
</cp:coreProperties>
</file>