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8"/>
        </w:rPr>
      </w:pPr>
      <w:r>
        <w:rPr>
          <w:rFonts w:asciiTheme="majorEastAsia" w:eastAsiaTheme="majorEastAsia" w:hAnsiTheme="majorEastAsia" w:hint="eastAsia"/>
          <w:color w:val="000000"/>
          <w:spacing w:val="-8"/>
        </w:rPr>
        <w:t>重庆大学化学化工学院</w:t>
      </w:r>
    </w:p>
    <w:p w:rsidR="008F680E" w:rsidRPr="008F680E" w:rsidRDefault="008F680E" w:rsidP="008F680E">
      <w:pPr>
        <w:pStyle w:val="reader-word-layer"/>
        <w:shd w:val="clear" w:color="auto" w:fill="FFFFFF"/>
        <w:snapToGrid w:val="0"/>
        <w:spacing w:before="0" w:beforeAutospacing="0"/>
        <w:jc w:val="center"/>
        <w:rPr>
          <w:rFonts w:asciiTheme="majorEastAsia" w:eastAsiaTheme="majorEastAsia" w:hAnsiTheme="majorEastAsia"/>
          <w:b/>
          <w:color w:val="000000"/>
          <w:spacing w:val="-7"/>
          <w:sz w:val="30"/>
          <w:szCs w:val="30"/>
        </w:rPr>
      </w:pPr>
      <w:r w:rsidRPr="008F680E">
        <w:rPr>
          <w:rFonts w:asciiTheme="majorEastAsia" w:eastAsiaTheme="majorEastAsia" w:hAnsiTheme="majorEastAsia" w:hint="eastAsia"/>
          <w:b/>
          <w:color w:val="000000"/>
          <w:spacing w:val="-7"/>
          <w:sz w:val="30"/>
          <w:szCs w:val="30"/>
        </w:rPr>
        <w:t>易制毒化学品储存、保管、</w:t>
      </w:r>
      <w:r w:rsidRPr="008F680E">
        <w:rPr>
          <w:rFonts w:asciiTheme="majorEastAsia" w:eastAsiaTheme="majorEastAsia" w:hAnsiTheme="majorEastAsia" w:hint="eastAsia"/>
          <w:b/>
          <w:color w:val="000000"/>
          <w:sz w:val="30"/>
          <w:szCs w:val="30"/>
        </w:rPr>
        <w:t>使用制度</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8"/>
        </w:rPr>
      </w:pPr>
      <w:r w:rsidRPr="008F680E">
        <w:rPr>
          <w:rFonts w:asciiTheme="majorEastAsia" w:eastAsiaTheme="majorEastAsia" w:hAnsiTheme="majorEastAsia"/>
          <w:color w:val="000000"/>
        </w:rPr>
        <w:t> </w:t>
      </w:r>
      <w:r w:rsidRPr="008F680E">
        <w:rPr>
          <w:rFonts w:asciiTheme="majorEastAsia" w:eastAsiaTheme="majorEastAsia" w:hAnsiTheme="majorEastAsia" w:cs="Times New Roman"/>
          <w:color w:val="000000"/>
        </w:rPr>
        <w:t>l</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易制毒化学品必须存放在专门指定的仓库内，存放场所安全可靠，防盗措施必须到位，零整分开，存放有序。</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8"/>
        </w:rPr>
      </w:pPr>
      <w:r w:rsidRPr="008F680E">
        <w:rPr>
          <w:rFonts w:asciiTheme="majorEastAsia" w:eastAsiaTheme="majorEastAsia" w:hAnsiTheme="majorEastAsia" w:cs="Times New Roman"/>
          <w:color w:val="000000"/>
        </w:rPr>
        <w:t>2</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易制毒化学品存储必须有明显的标志。并建立使用台帐，</w:t>
      </w:r>
      <w:r w:rsidRPr="008F680E">
        <w:rPr>
          <w:rFonts w:asciiTheme="majorEastAsia" w:eastAsiaTheme="majorEastAsia" w:hAnsiTheme="majorEastAsia" w:hint="eastAsia"/>
          <w:color w:val="000000"/>
        </w:rPr>
        <w:t>台</w:t>
      </w:r>
      <w:proofErr w:type="gramStart"/>
      <w:r w:rsidRPr="008F680E">
        <w:rPr>
          <w:rFonts w:asciiTheme="majorEastAsia" w:eastAsiaTheme="majorEastAsia" w:hAnsiTheme="majorEastAsia" w:hint="eastAsia"/>
          <w:color w:val="000000"/>
        </w:rPr>
        <w:t>帐记录</w:t>
      </w:r>
      <w:proofErr w:type="gramEnd"/>
      <w:r w:rsidRPr="008F680E">
        <w:rPr>
          <w:rFonts w:asciiTheme="majorEastAsia" w:eastAsiaTheme="majorEastAsia" w:hAnsiTheme="majorEastAsia" w:hint="eastAsia"/>
          <w:color w:val="000000"/>
        </w:rPr>
        <w:t>应保存</w:t>
      </w:r>
      <w:r w:rsidRPr="008F680E">
        <w:rPr>
          <w:rFonts w:asciiTheme="majorEastAsia" w:eastAsiaTheme="majorEastAsia" w:hAnsiTheme="majorEastAsia" w:cs="Times New Roman"/>
          <w:color w:val="000000"/>
        </w:rPr>
        <w:t>2</w:t>
      </w:r>
      <w:r w:rsidRPr="008F680E">
        <w:rPr>
          <w:rFonts w:asciiTheme="majorEastAsia" w:eastAsiaTheme="majorEastAsia" w:hAnsiTheme="majorEastAsia" w:hint="eastAsia"/>
          <w:color w:val="000000"/>
          <w:spacing w:val="-8"/>
        </w:rPr>
        <w:t>年备查。</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rPr>
      </w:pPr>
      <w:r w:rsidRPr="008F680E">
        <w:rPr>
          <w:rFonts w:asciiTheme="majorEastAsia" w:eastAsiaTheme="majorEastAsia" w:hAnsiTheme="majorEastAsia" w:cs="Times New Roman"/>
          <w:color w:val="000000"/>
        </w:rPr>
        <w:t>3</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易制毒</w:t>
      </w:r>
      <w:proofErr w:type="gramStart"/>
      <w:r w:rsidRPr="008F680E">
        <w:rPr>
          <w:rFonts w:asciiTheme="majorEastAsia" w:eastAsiaTheme="majorEastAsia" w:hAnsiTheme="majorEastAsia" w:hint="eastAsia"/>
          <w:color w:val="000000"/>
          <w:spacing w:val="-8"/>
        </w:rPr>
        <w:t>化学品由品管</w:t>
      </w:r>
      <w:proofErr w:type="gramEnd"/>
      <w:r w:rsidRPr="008F680E">
        <w:rPr>
          <w:rFonts w:asciiTheme="majorEastAsia" w:eastAsiaTheme="majorEastAsia" w:hAnsiTheme="majorEastAsia" w:hint="eastAsia"/>
          <w:color w:val="000000"/>
          <w:spacing w:val="-8"/>
        </w:rPr>
        <w:t>部化验员专人保管，严格按照进出库领用手续使用，帐物对号，便于收发和检查，并定期进行查</w:t>
      </w:r>
      <w:r w:rsidRPr="008F680E">
        <w:rPr>
          <w:rFonts w:asciiTheme="majorEastAsia" w:eastAsiaTheme="majorEastAsia" w:hAnsiTheme="majorEastAsia" w:hint="eastAsia"/>
          <w:color w:val="000000"/>
        </w:rPr>
        <w:t>对。</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8"/>
        </w:rPr>
      </w:pPr>
      <w:r w:rsidRPr="008F680E">
        <w:rPr>
          <w:rFonts w:asciiTheme="majorEastAsia" w:eastAsiaTheme="majorEastAsia" w:hAnsiTheme="majorEastAsia" w:cs="Times New Roman"/>
          <w:color w:val="000000"/>
        </w:rPr>
        <w:t>4</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化学危险品入库前，必须进行检查登记，入库后应当定期检查。物品的发放，应严格履行发放手续，认真核实。</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hint="eastAsia"/>
          <w:color w:val="000000"/>
        </w:rPr>
      </w:pPr>
      <w:r w:rsidRPr="008F680E">
        <w:rPr>
          <w:rFonts w:asciiTheme="majorEastAsia" w:eastAsiaTheme="majorEastAsia" w:hAnsiTheme="majorEastAsia" w:cs="Times New Roman"/>
          <w:color w:val="000000"/>
        </w:rPr>
        <w:t>5</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易制毒化学品领用实行“双人双锁”管理，每次取用或存放有易制毒化学品必须由使用人员和管理人员共同签字登</w:t>
      </w:r>
      <w:r w:rsidRPr="008F680E">
        <w:rPr>
          <w:rFonts w:asciiTheme="majorEastAsia" w:eastAsiaTheme="majorEastAsia" w:hAnsiTheme="majorEastAsia" w:hint="eastAsia"/>
          <w:color w:val="000000"/>
          <w:spacing w:val="-7"/>
        </w:rPr>
        <w:t>记方能有效，并认真填写</w:t>
      </w:r>
      <w:proofErr w:type="gramStart"/>
      <w:r w:rsidRPr="008F680E">
        <w:rPr>
          <w:rFonts w:asciiTheme="majorEastAsia" w:eastAsiaTheme="majorEastAsia" w:hAnsiTheme="majorEastAsia" w:hint="eastAsia"/>
          <w:color w:val="000000"/>
          <w:spacing w:val="-7"/>
        </w:rPr>
        <w:t>流水帐</w:t>
      </w:r>
      <w:proofErr w:type="gramEnd"/>
      <w:r w:rsidRPr="008F680E">
        <w:rPr>
          <w:rFonts w:asciiTheme="majorEastAsia" w:eastAsiaTheme="majorEastAsia" w:hAnsiTheme="majorEastAsia" w:hint="eastAsia"/>
          <w:color w:val="000000"/>
          <w:spacing w:val="-7"/>
        </w:rPr>
        <w:t>。</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6"/>
        </w:rPr>
      </w:pPr>
      <w:r w:rsidRPr="008F680E">
        <w:rPr>
          <w:rFonts w:asciiTheme="majorEastAsia" w:eastAsiaTheme="majorEastAsia" w:hAnsiTheme="majorEastAsia" w:cs="Times New Roman"/>
          <w:color w:val="000000"/>
        </w:rPr>
        <w:t>6</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8"/>
        </w:rPr>
        <w:t>实验相关人员严格按照操作程序和要求进行操作，保证易</w:t>
      </w:r>
      <w:r w:rsidRPr="008F680E">
        <w:rPr>
          <w:rFonts w:asciiTheme="majorEastAsia" w:eastAsiaTheme="majorEastAsia" w:hAnsiTheme="majorEastAsia" w:hint="eastAsia"/>
          <w:color w:val="000000"/>
          <w:spacing w:val="-6"/>
        </w:rPr>
        <w:t>制毒品的使用安全。</w:t>
      </w:r>
    </w:p>
    <w:p w:rsidR="008F680E" w:rsidRPr="008F680E" w:rsidRDefault="008F680E" w:rsidP="008F680E">
      <w:pPr>
        <w:pStyle w:val="reader-word-layer"/>
        <w:shd w:val="clear" w:color="auto" w:fill="FFFFFF"/>
        <w:snapToGrid w:val="0"/>
        <w:spacing w:before="0" w:beforeAutospacing="0"/>
        <w:rPr>
          <w:rFonts w:asciiTheme="majorEastAsia" w:eastAsiaTheme="majorEastAsia" w:hAnsiTheme="majorEastAsia"/>
          <w:color w:val="000000"/>
          <w:spacing w:val="-9"/>
        </w:rPr>
      </w:pPr>
      <w:r w:rsidRPr="008F680E">
        <w:rPr>
          <w:rFonts w:asciiTheme="majorEastAsia" w:eastAsiaTheme="majorEastAsia" w:hAnsiTheme="majorEastAsia" w:cs="Times New Roman"/>
          <w:color w:val="000000"/>
        </w:rPr>
        <w:t>7</w:t>
      </w:r>
      <w:r w:rsidRPr="008F680E">
        <w:rPr>
          <w:rFonts w:asciiTheme="majorEastAsia" w:eastAsiaTheme="majorEastAsia" w:hAnsiTheme="majorEastAsia" w:hint="eastAsia"/>
          <w:color w:val="000000"/>
        </w:rPr>
        <w:t>、</w:t>
      </w:r>
      <w:r w:rsidRPr="008F680E">
        <w:rPr>
          <w:rFonts w:asciiTheme="majorEastAsia" w:eastAsiaTheme="majorEastAsia" w:hAnsiTheme="majorEastAsia" w:hint="eastAsia"/>
          <w:color w:val="000000"/>
          <w:spacing w:val="-9"/>
        </w:rPr>
        <w:t>如发现丢失、被盗等意外突发情况时及时上报主管领导。</w:t>
      </w:r>
    </w:p>
    <w:p w:rsidR="00470E13" w:rsidRPr="008F680E" w:rsidRDefault="00470E13"/>
    <w:sectPr w:rsidR="00470E13" w:rsidRPr="008F680E" w:rsidSect="00470E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80E"/>
    <w:rsid w:val="00470E13"/>
    <w:rsid w:val="008F6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8F68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00656046">
      <w:bodyDiv w:val="1"/>
      <w:marLeft w:val="0"/>
      <w:marRight w:val="0"/>
      <w:marTop w:val="0"/>
      <w:marBottom w:val="0"/>
      <w:divBdr>
        <w:top w:val="none" w:sz="0" w:space="0" w:color="auto"/>
        <w:left w:val="none" w:sz="0" w:space="0" w:color="auto"/>
        <w:bottom w:val="none" w:sz="0" w:space="0" w:color="auto"/>
        <w:right w:val="none" w:sz="0" w:space="0" w:color="auto"/>
      </w:divBdr>
    </w:div>
    <w:div w:id="16418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308</Characters>
  <Application>Microsoft Office Word</Application>
  <DocSecurity>0</DocSecurity>
  <Lines>2</Lines>
  <Paragraphs>1</Paragraphs>
  <ScaleCrop>false</ScaleCrop>
  <Company>China</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2015-12-19T10:05:00Z</dcterms:created>
  <dcterms:modified xsi:type="dcterms:W3CDTF">2015-12-19T10:12:00Z</dcterms:modified>
</cp:coreProperties>
</file>